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CC" w:rsidRDefault="009063CC" w:rsidP="009063CC">
      <w:pPr>
        <w:rPr>
          <w:rFonts w:ascii="Arial Narrow" w:hAnsi="Arial Narrow"/>
          <w:sz w:val="28"/>
          <w:szCs w:val="28"/>
        </w:rPr>
      </w:pPr>
      <w:r>
        <w:rPr>
          <w:rFonts w:ascii="Arial Narrow" w:hAnsi="Arial Narrow" w:cs="Browallia New"/>
          <w:b/>
          <w:noProof/>
          <w:snapToGrid/>
          <w:sz w:val="32"/>
          <w:szCs w:val="32"/>
        </w:rPr>
        <w:drawing>
          <wp:anchor distT="0" distB="0" distL="114300" distR="114300" simplePos="0" relativeHeight="251660288" behindDoc="0" locked="0" layoutInCell="1" allowOverlap="1">
            <wp:simplePos x="0" y="0"/>
            <wp:positionH relativeFrom="column">
              <wp:posOffset>4914900</wp:posOffset>
            </wp:positionH>
            <wp:positionV relativeFrom="paragraph">
              <wp:posOffset>-99060</wp:posOffset>
            </wp:positionV>
            <wp:extent cx="1552575" cy="1333500"/>
            <wp:effectExtent l="19050" t="0" r="9525" b="0"/>
            <wp:wrapSquare wrapText="bothSides"/>
            <wp:docPr id="4" name="Picture 5" descr="A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 logo.jpg"/>
                    <pic:cNvPicPr>
                      <a:picLocks noChangeAspect="1" noChangeArrowheads="1"/>
                    </pic:cNvPicPr>
                  </pic:nvPicPr>
                  <pic:blipFill>
                    <a:blip r:embed="rId5" cstate="print"/>
                    <a:srcRect/>
                    <a:stretch>
                      <a:fillRect/>
                    </a:stretch>
                  </pic:blipFill>
                  <pic:spPr bwMode="auto">
                    <a:xfrm>
                      <a:off x="0" y="0"/>
                      <a:ext cx="1552575" cy="1333500"/>
                    </a:xfrm>
                    <a:prstGeom prst="rect">
                      <a:avLst/>
                    </a:prstGeom>
                    <a:noFill/>
                    <a:ln w="9525">
                      <a:noFill/>
                      <a:miter lim="800000"/>
                      <a:headEnd/>
                      <a:tailEnd/>
                    </a:ln>
                  </pic:spPr>
                </pic:pic>
              </a:graphicData>
            </a:graphic>
          </wp:anchor>
        </w:drawing>
      </w:r>
      <w:r>
        <w:rPr>
          <w:rFonts w:ascii="Arial Narrow" w:hAnsi="Arial Narrow" w:cs="Browallia New"/>
          <w:b/>
          <w:sz w:val="32"/>
          <w:szCs w:val="32"/>
        </w:rPr>
        <w:t xml:space="preserve"> </w:t>
      </w:r>
      <w:r>
        <w:rPr>
          <w:rFonts w:ascii="Arial Narrow" w:hAnsi="Arial Narrow" w:cs="Browallia New"/>
          <w:b/>
          <w:sz w:val="32"/>
          <w:szCs w:val="32"/>
        </w:rPr>
        <w:tab/>
      </w:r>
      <w:r>
        <w:rPr>
          <w:rFonts w:ascii="Arial Narrow" w:hAnsi="Arial Narrow" w:cs="Browallia New"/>
          <w:b/>
          <w:sz w:val="32"/>
          <w:szCs w:val="32"/>
        </w:rPr>
        <w:tab/>
      </w:r>
      <w:r>
        <w:rPr>
          <w:rFonts w:ascii="Arial Narrow" w:hAnsi="Arial Narrow" w:cs="Browallia New"/>
          <w:b/>
          <w:sz w:val="32"/>
          <w:szCs w:val="32"/>
        </w:rPr>
        <w:tab/>
      </w:r>
      <w:r>
        <w:rPr>
          <w:rFonts w:ascii="Arial Narrow" w:hAnsi="Arial Narrow" w:cs="Browallia New"/>
          <w:b/>
          <w:sz w:val="32"/>
          <w:szCs w:val="32"/>
        </w:rPr>
        <w:tab/>
      </w:r>
      <w:r>
        <w:rPr>
          <w:rFonts w:ascii="Arial Narrow" w:hAnsi="Arial Narrow"/>
          <w:sz w:val="28"/>
          <w:szCs w:val="28"/>
        </w:rPr>
        <w:tab/>
      </w:r>
      <w:r>
        <w:rPr>
          <w:rFonts w:ascii="Arial Narrow" w:hAnsi="Arial Narrow"/>
          <w:sz w:val="28"/>
          <w:szCs w:val="28"/>
        </w:rPr>
        <w:tab/>
      </w:r>
    </w:p>
    <w:p w:rsidR="009063CC" w:rsidRDefault="009063CC" w:rsidP="009063CC">
      <w:pPr>
        <w:rPr>
          <w:rFonts w:ascii="Arial Narrow" w:hAnsi="Arial Narrow"/>
          <w:sz w:val="28"/>
          <w:szCs w:val="28"/>
        </w:rPr>
      </w:pPr>
      <w:r>
        <w:rPr>
          <w:rFonts w:ascii="Arial Narrow" w:hAnsi="Arial Narrow" w:cs="Browallia New"/>
          <w:b/>
          <w:noProof/>
          <w:snapToGrid/>
          <w:sz w:val="32"/>
          <w:szCs w:val="32"/>
        </w:rPr>
        <w:drawing>
          <wp:inline distT="0" distB="0" distL="0" distR="0">
            <wp:extent cx="2263140" cy="944880"/>
            <wp:effectExtent l="19050" t="0" r="3810" b="0"/>
            <wp:docPr id="1" name="Picture 1" descr="KK_imageMedi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_imageMedia_new"/>
                    <pic:cNvPicPr>
                      <a:picLocks noChangeAspect="1" noChangeArrowheads="1"/>
                    </pic:cNvPicPr>
                  </pic:nvPicPr>
                  <pic:blipFill>
                    <a:blip r:embed="rId6" cstate="print"/>
                    <a:srcRect/>
                    <a:stretch>
                      <a:fillRect/>
                    </a:stretch>
                  </pic:blipFill>
                  <pic:spPr bwMode="auto">
                    <a:xfrm>
                      <a:off x="0" y="0"/>
                      <a:ext cx="2263140" cy="944880"/>
                    </a:xfrm>
                    <a:prstGeom prst="rect">
                      <a:avLst/>
                    </a:prstGeom>
                    <a:noFill/>
                    <a:ln w="9525">
                      <a:noFill/>
                      <a:miter lim="800000"/>
                      <a:headEnd/>
                      <a:tailEnd/>
                    </a:ln>
                  </pic:spPr>
                </pic:pic>
              </a:graphicData>
            </a:graphic>
          </wp:inline>
        </w:drawing>
      </w:r>
    </w:p>
    <w:p w:rsidR="009063CC" w:rsidRDefault="009063CC" w:rsidP="009063CC">
      <w:pPr>
        <w:rPr>
          <w:rFonts w:ascii="Arial Narrow" w:hAnsi="Arial Narrow"/>
          <w:sz w:val="22"/>
          <w:szCs w:val="22"/>
        </w:rPr>
      </w:pPr>
    </w:p>
    <w:p w:rsidR="009063CC" w:rsidRPr="00744F08" w:rsidRDefault="009063CC" w:rsidP="009063CC">
      <w:pPr>
        <w:rPr>
          <w:rFonts w:ascii="Arial Narrow" w:hAnsi="Arial Narrow"/>
          <w:sz w:val="16"/>
          <w:szCs w:val="16"/>
        </w:rPr>
      </w:pPr>
      <w:r w:rsidRPr="0044796A">
        <w:rPr>
          <w:rFonts w:ascii="Arial Narrow" w:hAnsi="Arial Narrow"/>
          <w:sz w:val="22"/>
          <w:szCs w:val="22"/>
        </w:rPr>
        <w:t>Kristina Krawchuk</w:t>
      </w:r>
      <w:r>
        <w:rPr>
          <w:rFonts w:ascii="Arial Narrow" w:hAnsi="Arial Narrow"/>
          <w:sz w:val="22"/>
          <w:szCs w:val="22"/>
        </w:rPr>
        <w:t xml:space="preserve"> </w:t>
      </w:r>
      <w:r w:rsidRPr="0044796A">
        <w:rPr>
          <w:rFonts w:ascii="Arial Narrow" w:hAnsi="Arial Narrow"/>
          <w:sz w:val="22"/>
          <w:szCs w:val="22"/>
        </w:rPr>
        <w:t>|</w:t>
      </w:r>
      <w:r>
        <w:rPr>
          <w:rFonts w:ascii="Arial Narrow" w:hAnsi="Arial Narrow"/>
          <w:sz w:val="22"/>
          <w:szCs w:val="22"/>
        </w:rPr>
        <w:t xml:space="preserve"> </w:t>
      </w:r>
      <w:proofErr w:type="spellStart"/>
      <w:r w:rsidRPr="0044796A">
        <w:rPr>
          <w:rFonts w:ascii="Arial Narrow" w:hAnsi="Arial Narrow"/>
          <w:sz w:val="22"/>
          <w:szCs w:val="22"/>
        </w:rPr>
        <w:t>KKMedia</w:t>
      </w:r>
      <w:proofErr w:type="spellEnd"/>
      <w:r w:rsidRPr="0044796A">
        <w:rPr>
          <w:rFonts w:ascii="Arial Narrow" w:hAnsi="Arial Narrow"/>
          <w:sz w:val="22"/>
          <w:szCs w:val="22"/>
        </w:rPr>
        <w:t xml:space="preserve"> </w:t>
      </w:r>
      <w:r w:rsidRPr="0044796A">
        <w:rPr>
          <w:rFonts w:ascii="Arial Narrow" w:hAnsi="Arial Narrow"/>
          <w:sz w:val="22"/>
          <w:szCs w:val="22"/>
        </w:rPr>
        <w:tab/>
      </w:r>
      <w:r w:rsidRPr="0044796A">
        <w:rPr>
          <w:rFonts w:ascii="Arial Narrow" w:hAnsi="Arial Narrow"/>
          <w:sz w:val="22"/>
          <w:szCs w:val="22"/>
        </w:rPr>
        <w:tab/>
      </w:r>
      <w:r w:rsidRPr="0044796A">
        <w:rPr>
          <w:rFonts w:ascii="Arial Narrow" w:hAnsi="Arial Narrow"/>
          <w:sz w:val="22"/>
          <w:szCs w:val="22"/>
        </w:rPr>
        <w:tab/>
      </w:r>
      <w:r w:rsidRPr="0044796A">
        <w:rPr>
          <w:rFonts w:ascii="Arial Narrow" w:hAnsi="Arial Narrow"/>
          <w:sz w:val="22"/>
          <w:szCs w:val="22"/>
        </w:rPr>
        <w:tab/>
      </w:r>
      <w:r w:rsidRPr="0044796A">
        <w:rPr>
          <w:rFonts w:ascii="Arial Narrow" w:hAnsi="Arial Narrow"/>
          <w:sz w:val="22"/>
          <w:szCs w:val="22"/>
        </w:rPr>
        <w:tab/>
      </w:r>
      <w:r w:rsidRPr="0044796A">
        <w:rPr>
          <w:rFonts w:ascii="Arial Narrow" w:hAnsi="Arial Narrow"/>
          <w:sz w:val="22"/>
          <w:szCs w:val="22"/>
        </w:rPr>
        <w:tab/>
      </w:r>
      <w:r w:rsidRPr="0044796A">
        <w:rPr>
          <w:rFonts w:ascii="Arial Narrow" w:hAnsi="Arial Narrow"/>
          <w:sz w:val="22"/>
          <w:szCs w:val="22"/>
        </w:rPr>
        <w:tab/>
      </w:r>
    </w:p>
    <w:p w:rsidR="009063CC" w:rsidRDefault="009063CC" w:rsidP="009063CC">
      <w:pPr>
        <w:pStyle w:val="Heading2"/>
        <w:rPr>
          <w:rFonts w:ascii="Arial Narrow" w:hAnsi="Arial Narrow"/>
          <w:sz w:val="28"/>
          <w:szCs w:val="28"/>
        </w:rPr>
      </w:pPr>
      <w:r w:rsidRPr="0044796A">
        <w:rPr>
          <w:rFonts w:ascii="Arial Narrow" w:hAnsi="Arial Narrow"/>
          <w:sz w:val="22"/>
          <w:szCs w:val="22"/>
        </w:rPr>
        <w:t xml:space="preserve">518-426-5546 | </w:t>
      </w:r>
      <w:hyperlink r:id="rId7" w:history="1">
        <w:r w:rsidRPr="0044796A">
          <w:rPr>
            <w:rStyle w:val="Hyperlink"/>
            <w:rFonts w:ascii="Arial Narrow" w:hAnsi="Arial Narrow"/>
            <w:sz w:val="22"/>
            <w:szCs w:val="22"/>
          </w:rPr>
          <w:t>kkimedia@gmail.com</w:t>
        </w:r>
      </w:hyperlink>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sidRPr="0044796A">
        <w:rPr>
          <w:rFonts w:ascii="Arial Narrow" w:hAnsi="Arial Narrow"/>
          <w:b/>
          <w:sz w:val="24"/>
          <w:szCs w:val="24"/>
          <w:u w:val="single"/>
        </w:rPr>
        <w:t>FOR IMMEDIATE RELEASE</w:t>
      </w:r>
    </w:p>
    <w:p w:rsidR="009063CC" w:rsidRDefault="009063CC" w:rsidP="009063CC">
      <w:pPr>
        <w:rPr>
          <w:rFonts w:ascii="Arial Narrow" w:hAnsi="Arial Narrow"/>
          <w:sz w:val="22"/>
          <w:szCs w:val="22"/>
        </w:rPr>
      </w:pPr>
    </w:p>
    <w:p w:rsidR="009063CC" w:rsidRDefault="008A7A5E" w:rsidP="009063CC">
      <w:pPr>
        <w:pStyle w:val="NormalWeb"/>
        <w:spacing w:before="0" w:beforeAutospacing="0" w:after="0" w:afterAutospacing="0"/>
        <w:jc w:val="center"/>
        <w:rPr>
          <w:rFonts w:ascii="Arial Narrow" w:hAnsi="Arial Narrow"/>
          <w:b/>
          <w:bCs/>
          <w:sz w:val="36"/>
          <w:szCs w:val="36"/>
        </w:rPr>
      </w:pPr>
      <w:r>
        <w:rPr>
          <w:rFonts w:ascii="Arial Narrow" w:hAnsi="Arial Narrow"/>
          <w:b/>
          <w:bCs/>
          <w:sz w:val="36"/>
          <w:szCs w:val="36"/>
        </w:rPr>
        <w:t>THE SINGING ANCHORS</w:t>
      </w:r>
      <w:r w:rsidR="009063CC" w:rsidRPr="00AD37AE">
        <w:rPr>
          <w:rFonts w:ascii="Arial Narrow" w:hAnsi="Arial Narrow"/>
          <w:b/>
          <w:bCs/>
          <w:sz w:val="36"/>
          <w:szCs w:val="36"/>
        </w:rPr>
        <w:t xml:space="preserve"> TO PERFORM </w:t>
      </w:r>
      <w:r>
        <w:rPr>
          <w:rFonts w:ascii="Arial Narrow" w:hAnsi="Arial Narrow"/>
          <w:b/>
          <w:bCs/>
          <w:sz w:val="36"/>
          <w:szCs w:val="36"/>
        </w:rPr>
        <w:t>FOR ALBANY-TULA FUNDRAISER</w:t>
      </w:r>
    </w:p>
    <w:p w:rsidR="008A7A5E" w:rsidRDefault="009063CC" w:rsidP="009063CC">
      <w:pPr>
        <w:pStyle w:val="NormalWeb"/>
        <w:spacing w:before="0" w:beforeAutospacing="0" w:after="0" w:afterAutospacing="0"/>
        <w:rPr>
          <w:rFonts w:ascii="Arial Narrow" w:hAnsi="Arial Narrow"/>
          <w:sz w:val="22"/>
          <w:szCs w:val="22"/>
        </w:rPr>
      </w:pPr>
      <w:r>
        <w:br/>
      </w:r>
      <w:r w:rsidRPr="00AD37AE">
        <w:rPr>
          <w:rFonts w:ascii="Arial Narrow" w:hAnsi="Arial Narrow"/>
          <w:sz w:val="22"/>
          <w:szCs w:val="22"/>
        </w:rPr>
        <w:t>(</w:t>
      </w:r>
      <w:r w:rsidR="00D92EC3">
        <w:rPr>
          <w:rFonts w:ascii="Arial Narrow" w:hAnsi="Arial Narrow"/>
          <w:sz w:val="22"/>
          <w:szCs w:val="22"/>
        </w:rPr>
        <w:t>August 1</w:t>
      </w:r>
      <w:r w:rsidR="008A7A5E">
        <w:rPr>
          <w:rFonts w:ascii="Arial Narrow" w:hAnsi="Arial Narrow"/>
          <w:sz w:val="22"/>
          <w:szCs w:val="22"/>
        </w:rPr>
        <w:t>3</w:t>
      </w:r>
      <w:r w:rsidRPr="00AD37AE">
        <w:rPr>
          <w:rFonts w:ascii="Arial Narrow" w:hAnsi="Arial Narrow"/>
          <w:sz w:val="22"/>
          <w:szCs w:val="22"/>
        </w:rPr>
        <w:t xml:space="preserve">) </w:t>
      </w:r>
      <w:r w:rsidRPr="00AD37AE">
        <w:rPr>
          <w:rFonts w:ascii="Arial Narrow" w:hAnsi="Arial Narrow"/>
          <w:b/>
          <w:bCs/>
          <w:sz w:val="22"/>
          <w:szCs w:val="22"/>
        </w:rPr>
        <w:t xml:space="preserve">ALBANY. </w:t>
      </w:r>
      <w:r>
        <w:rPr>
          <w:rFonts w:ascii="Arial Narrow" w:hAnsi="Arial Narrow"/>
          <w:b/>
          <w:bCs/>
          <w:sz w:val="22"/>
          <w:szCs w:val="22"/>
        </w:rPr>
        <w:t xml:space="preserve"> </w:t>
      </w:r>
      <w:r w:rsidRPr="00AD37AE">
        <w:rPr>
          <w:rFonts w:ascii="Arial Narrow" w:hAnsi="Arial Narrow"/>
          <w:sz w:val="22"/>
          <w:szCs w:val="22"/>
        </w:rPr>
        <w:t xml:space="preserve">The Albany-Tula Alliance </w:t>
      </w:r>
      <w:r w:rsidR="008A7A5E">
        <w:rPr>
          <w:rFonts w:ascii="Arial Narrow" w:hAnsi="Arial Narrow"/>
          <w:sz w:val="22"/>
          <w:szCs w:val="22"/>
        </w:rPr>
        <w:t>today announced that The Singing Anchors will at their September fundraiser on Sunday, September 18</w:t>
      </w:r>
      <w:r w:rsidR="008A7A5E" w:rsidRPr="008A7A5E">
        <w:rPr>
          <w:rFonts w:ascii="Arial Narrow" w:hAnsi="Arial Narrow"/>
          <w:sz w:val="22"/>
          <w:szCs w:val="22"/>
          <w:vertAlign w:val="superscript"/>
        </w:rPr>
        <w:t>th</w:t>
      </w:r>
      <w:r w:rsidR="008A7A5E">
        <w:rPr>
          <w:rFonts w:ascii="Arial Narrow" w:hAnsi="Arial Narrow"/>
          <w:sz w:val="22"/>
          <w:szCs w:val="22"/>
        </w:rPr>
        <w:t xml:space="preserve"> at the Arts Center of the Capital Region. The fundraiser will begin at 6:00 pm with wine, food, and piano accompaniment by Findlay Cockrell, plus a chance for attendees to view the Alliance's retrospective exhibit, "Getting to Know You: 20 Years as a Sister City." The performance will begin at 7:00, and will be followed by desert and coffee. </w:t>
      </w:r>
    </w:p>
    <w:p w:rsidR="008A7A5E" w:rsidRDefault="008A7A5E" w:rsidP="009063CC">
      <w:pPr>
        <w:pStyle w:val="NormalWeb"/>
        <w:spacing w:before="0" w:beforeAutospacing="0" w:after="0" w:afterAutospacing="0"/>
        <w:rPr>
          <w:rFonts w:ascii="Arial Narrow" w:hAnsi="Arial Narrow"/>
          <w:sz w:val="22"/>
          <w:szCs w:val="22"/>
        </w:rPr>
      </w:pPr>
    </w:p>
    <w:p w:rsidR="008A7A5E" w:rsidRPr="00AD37AE" w:rsidRDefault="008A7A5E" w:rsidP="008A7A5E">
      <w:pPr>
        <w:pStyle w:val="NormalWeb"/>
        <w:spacing w:before="0" w:beforeAutospacing="0" w:after="0" w:afterAutospacing="0"/>
        <w:rPr>
          <w:rFonts w:ascii="Arial Narrow" w:hAnsi="Arial Narrow"/>
          <w:sz w:val="22"/>
          <w:szCs w:val="22"/>
        </w:rPr>
      </w:pPr>
      <w:r>
        <w:rPr>
          <w:rFonts w:ascii="Arial Narrow" w:hAnsi="Arial Narrow"/>
          <w:sz w:val="22"/>
          <w:szCs w:val="22"/>
        </w:rPr>
        <w:t xml:space="preserve">The performers, local news anchors Benita Zahn, Jay Kerr, and Jessica Layton, put this show together for the Fort Salem Theater in 2010 and have since performed in several locations in Capital Region. </w:t>
      </w:r>
    </w:p>
    <w:p w:rsidR="009063CC" w:rsidRPr="00AD37AE" w:rsidRDefault="009063CC" w:rsidP="009063CC">
      <w:pPr>
        <w:rPr>
          <w:rFonts w:ascii="Arial Narrow" w:hAnsi="Arial Narrow"/>
        </w:rPr>
      </w:pPr>
    </w:p>
    <w:p w:rsidR="009063CC" w:rsidRPr="002A0839" w:rsidRDefault="009063CC" w:rsidP="009063CC">
      <w:pPr>
        <w:pStyle w:val="Pa2"/>
        <w:rPr>
          <w:rFonts w:ascii="Arial Narrow" w:hAnsi="Arial Narrow" w:cs="Univers 45 Light"/>
          <w:color w:val="221E1F"/>
          <w:sz w:val="22"/>
          <w:szCs w:val="22"/>
        </w:rPr>
      </w:pPr>
      <w:r w:rsidRPr="00AD37AE">
        <w:rPr>
          <w:rFonts w:ascii="Arial Narrow" w:hAnsi="Arial Narrow" w:cs="Univers 45 Light"/>
          <w:color w:val="221E1F"/>
          <w:sz w:val="22"/>
          <w:szCs w:val="22"/>
        </w:rPr>
        <w:t xml:space="preserve">The Albany-Tula Alliance is grateful to our sponsors, who helped to make this performance possible. They include: </w:t>
      </w:r>
      <w:proofErr w:type="spellStart"/>
      <w:r w:rsidRPr="00AD37AE">
        <w:rPr>
          <w:rFonts w:ascii="Arial Narrow" w:hAnsi="Arial Narrow" w:cs="Univers 45 Light"/>
          <w:color w:val="221E1F"/>
          <w:sz w:val="22"/>
          <w:szCs w:val="22"/>
        </w:rPr>
        <w:t>mySmartSimulation</w:t>
      </w:r>
      <w:proofErr w:type="spellEnd"/>
      <w:r w:rsidRPr="00AD37AE">
        <w:rPr>
          <w:rFonts w:ascii="Arial Narrow" w:hAnsi="Arial Narrow" w:cs="Univers 45 Light"/>
          <w:color w:val="221E1F"/>
          <w:sz w:val="22"/>
          <w:szCs w:val="22"/>
        </w:rPr>
        <w:t>, Stewarts,</w:t>
      </w:r>
      <w:r w:rsidR="007E127D" w:rsidRPr="007E127D">
        <w:rPr>
          <w:rFonts w:ascii="Arial Narrow" w:hAnsi="Arial Narrow"/>
          <w:noProof/>
        </w:rPr>
        <w:t xml:space="preserve"> </w:t>
      </w:r>
      <w:proofErr w:type="spellStart"/>
      <w:r w:rsidRPr="00AD37AE">
        <w:rPr>
          <w:rFonts w:ascii="Arial Narrow" w:hAnsi="Arial Narrow" w:cs="Univers 45 Light"/>
          <w:color w:val="221E1F"/>
          <w:sz w:val="22"/>
          <w:szCs w:val="22"/>
        </w:rPr>
        <w:t>LinguaLinx</w:t>
      </w:r>
      <w:proofErr w:type="spellEnd"/>
      <w:r w:rsidRPr="00AD37AE">
        <w:rPr>
          <w:rFonts w:ascii="Arial Narrow" w:hAnsi="Arial Narrow" w:cs="Univers 45 Light"/>
          <w:color w:val="221E1F"/>
          <w:sz w:val="22"/>
          <w:szCs w:val="22"/>
        </w:rPr>
        <w:t xml:space="preserve">, McNamee </w:t>
      </w:r>
      <w:proofErr w:type="spellStart"/>
      <w:r w:rsidRPr="00AD37AE">
        <w:rPr>
          <w:rFonts w:ascii="Arial Narrow" w:hAnsi="Arial Narrow" w:cs="Univers 45 Light"/>
          <w:color w:val="221E1F"/>
          <w:sz w:val="22"/>
          <w:szCs w:val="22"/>
        </w:rPr>
        <w:t>Lochner</w:t>
      </w:r>
      <w:proofErr w:type="spellEnd"/>
      <w:r w:rsidRPr="00AD37AE">
        <w:rPr>
          <w:rFonts w:ascii="Arial Narrow" w:hAnsi="Arial Narrow" w:cs="Univers 45 Light"/>
          <w:color w:val="221E1F"/>
          <w:sz w:val="22"/>
          <w:szCs w:val="22"/>
        </w:rPr>
        <w:t xml:space="preserve"> Titus &amp; Williams, Northea</w:t>
      </w:r>
      <w:r>
        <w:rPr>
          <w:rFonts w:ascii="Arial Narrow" w:hAnsi="Arial Narrow" w:cs="Univers 45 Light"/>
          <w:color w:val="221E1F"/>
          <w:sz w:val="22"/>
          <w:szCs w:val="22"/>
        </w:rPr>
        <w:t>s</w:t>
      </w:r>
      <w:r w:rsidRPr="00AD37AE">
        <w:rPr>
          <w:rFonts w:ascii="Arial Narrow" w:hAnsi="Arial Narrow" w:cs="Univers 45 Light"/>
          <w:color w:val="221E1F"/>
          <w:sz w:val="22"/>
          <w:szCs w:val="22"/>
        </w:rPr>
        <w:t>t Health, CL Ki</w:t>
      </w:r>
      <w:r>
        <w:rPr>
          <w:rFonts w:ascii="Arial Narrow" w:hAnsi="Arial Narrow" w:cs="Univers 45 Light"/>
          <w:color w:val="221E1F"/>
          <w:sz w:val="22"/>
          <w:szCs w:val="22"/>
        </w:rPr>
        <w:t xml:space="preserve">ng </w:t>
      </w:r>
      <w:r w:rsidRPr="00AD37AE">
        <w:rPr>
          <w:rFonts w:ascii="Arial Narrow" w:hAnsi="Arial Narrow" w:cs="Univers 45 Light"/>
          <w:color w:val="221E1F"/>
          <w:sz w:val="22"/>
          <w:szCs w:val="22"/>
        </w:rPr>
        <w:t xml:space="preserve">&amp; Associations, Windsor Companies, </w:t>
      </w:r>
      <w:proofErr w:type="spellStart"/>
      <w:r w:rsidRPr="00AD37AE">
        <w:rPr>
          <w:rFonts w:ascii="Arial Narrow" w:hAnsi="Arial Narrow" w:cs="Univers 45 Light"/>
          <w:color w:val="221E1F"/>
          <w:sz w:val="22"/>
          <w:szCs w:val="22"/>
        </w:rPr>
        <w:t>Slingerland</w:t>
      </w:r>
      <w:proofErr w:type="spellEnd"/>
      <w:r w:rsidRPr="00AD37AE">
        <w:rPr>
          <w:rFonts w:ascii="Arial Narrow" w:hAnsi="Arial Narrow" w:cs="Univers 45 Light"/>
          <w:color w:val="221E1F"/>
          <w:sz w:val="22"/>
          <w:szCs w:val="22"/>
        </w:rPr>
        <w:t xml:space="preserve"> Foundation, CDPHP, Roger &amp; </w:t>
      </w:r>
      <w:proofErr w:type="spellStart"/>
      <w:r w:rsidRPr="00AD37AE">
        <w:rPr>
          <w:rFonts w:ascii="Arial Narrow" w:hAnsi="Arial Narrow" w:cs="Univers 45 Light"/>
          <w:color w:val="221E1F"/>
          <w:sz w:val="22"/>
          <w:szCs w:val="22"/>
        </w:rPr>
        <w:t>Sherley</w:t>
      </w:r>
      <w:proofErr w:type="spellEnd"/>
      <w:r w:rsidRPr="00AD37AE">
        <w:rPr>
          <w:rFonts w:ascii="Arial Narrow" w:hAnsi="Arial Narrow" w:cs="Univers 45 Light"/>
          <w:color w:val="221E1F"/>
          <w:sz w:val="22"/>
          <w:szCs w:val="22"/>
        </w:rPr>
        <w:t xml:space="preserve"> </w:t>
      </w:r>
      <w:proofErr w:type="spellStart"/>
      <w:r w:rsidRPr="00AD37AE">
        <w:rPr>
          <w:rFonts w:ascii="Arial Narrow" w:hAnsi="Arial Narrow" w:cs="Univers 45 Light"/>
          <w:color w:val="221E1F"/>
          <w:sz w:val="22"/>
          <w:szCs w:val="22"/>
        </w:rPr>
        <w:t>Hannay</w:t>
      </w:r>
      <w:proofErr w:type="spellEnd"/>
      <w:r w:rsidRPr="00AD37AE">
        <w:rPr>
          <w:rFonts w:ascii="Arial Narrow" w:hAnsi="Arial Narrow" w:cs="Univers 45 Light"/>
          <w:color w:val="221E1F"/>
          <w:sz w:val="22"/>
          <w:szCs w:val="22"/>
        </w:rPr>
        <w:t xml:space="preserve">, Steve Lobel, </w:t>
      </w:r>
      <w:r w:rsidR="008A7A5E">
        <w:rPr>
          <w:rFonts w:ascii="Arial Narrow" w:hAnsi="Arial Narrow" w:cs="Univers 45 Light"/>
          <w:color w:val="221E1F"/>
          <w:sz w:val="22"/>
          <w:szCs w:val="22"/>
        </w:rPr>
        <w:t xml:space="preserve">Multilogue Consulting, </w:t>
      </w:r>
      <w:proofErr w:type="spellStart"/>
      <w:r>
        <w:rPr>
          <w:rFonts w:ascii="Arial Narrow" w:hAnsi="Arial Narrow" w:cs="Univers 45 Light"/>
          <w:color w:val="221E1F"/>
          <w:sz w:val="22"/>
          <w:szCs w:val="22"/>
        </w:rPr>
        <w:t>PilotGirl</w:t>
      </w:r>
      <w:proofErr w:type="spellEnd"/>
      <w:r>
        <w:rPr>
          <w:rFonts w:ascii="Arial Narrow" w:hAnsi="Arial Narrow" w:cs="Univers 45 Light"/>
          <w:color w:val="221E1F"/>
          <w:sz w:val="22"/>
          <w:szCs w:val="22"/>
        </w:rPr>
        <w:t xml:space="preserve"> Productions, </w:t>
      </w:r>
      <w:r w:rsidRPr="00AD37AE">
        <w:rPr>
          <w:rFonts w:ascii="Arial Narrow" w:hAnsi="Arial Narrow" w:cs="Univers 45 Light"/>
          <w:color w:val="221E1F"/>
          <w:sz w:val="22"/>
          <w:szCs w:val="22"/>
        </w:rPr>
        <w:t xml:space="preserve">Price Chopper’s </w:t>
      </w:r>
      <w:proofErr w:type="spellStart"/>
      <w:r w:rsidRPr="00AD37AE">
        <w:rPr>
          <w:rFonts w:ascii="Arial Narrow" w:hAnsi="Arial Narrow" w:cs="Univers 45 Light"/>
          <w:color w:val="221E1F"/>
          <w:sz w:val="22"/>
          <w:szCs w:val="22"/>
        </w:rPr>
        <w:t>Golub</w:t>
      </w:r>
      <w:proofErr w:type="spellEnd"/>
      <w:r w:rsidRPr="00AD37AE">
        <w:rPr>
          <w:rFonts w:ascii="Arial Narrow" w:hAnsi="Arial Narrow" w:cs="Univers 45 Light"/>
          <w:color w:val="221E1F"/>
          <w:sz w:val="22"/>
          <w:szCs w:val="22"/>
        </w:rPr>
        <w:t xml:space="preserve"> Foundation, Madison Investment Advisors, Capital Care. </w:t>
      </w:r>
      <w:proofErr w:type="spellStart"/>
      <w:r w:rsidRPr="00AD37AE">
        <w:rPr>
          <w:rFonts w:ascii="Arial Narrow" w:hAnsi="Arial Narrow" w:cs="Univers 45 Light"/>
          <w:color w:val="221E1F"/>
          <w:sz w:val="22"/>
          <w:szCs w:val="22"/>
        </w:rPr>
        <w:t>AutoTask</w:t>
      </w:r>
      <w:proofErr w:type="spellEnd"/>
      <w:r w:rsidRPr="00AD37AE">
        <w:rPr>
          <w:rFonts w:ascii="Arial Narrow" w:hAnsi="Arial Narrow" w:cs="Univers 45 Light"/>
          <w:color w:val="221E1F"/>
          <w:sz w:val="22"/>
          <w:szCs w:val="22"/>
        </w:rPr>
        <w:t xml:space="preserve">, and </w:t>
      </w:r>
      <w:proofErr w:type="gramStart"/>
      <w:r w:rsidRPr="00AD37AE">
        <w:rPr>
          <w:rFonts w:ascii="Arial Narrow" w:hAnsi="Arial Narrow" w:cs="Univers 45 Light"/>
          <w:color w:val="221E1F"/>
          <w:sz w:val="22"/>
          <w:szCs w:val="22"/>
        </w:rPr>
        <w:t>The</w:t>
      </w:r>
      <w:proofErr w:type="gramEnd"/>
      <w:r w:rsidRPr="00AD37AE">
        <w:rPr>
          <w:rFonts w:ascii="Arial Narrow" w:hAnsi="Arial Narrow" w:cs="Univers 45 Light"/>
          <w:color w:val="221E1F"/>
          <w:sz w:val="22"/>
          <w:szCs w:val="22"/>
        </w:rPr>
        <w:t xml:space="preserve"> Quinn Group. We are also grateful to the many private donors who contributed to this anniversary fund and to this performance. </w:t>
      </w:r>
      <w:r w:rsidR="00614D03">
        <w:rPr>
          <w:rFonts w:ascii="Arial Narrow" w:hAnsi="Arial Narrow"/>
          <w:sz w:val="22"/>
          <w:szCs w:val="22"/>
        </w:rPr>
        <w:t>.</w:t>
      </w:r>
      <w:r w:rsidRPr="00AD37AE">
        <w:rPr>
          <w:rFonts w:ascii="Arial Narrow" w:hAnsi="Arial Narrow"/>
          <w:sz w:val="22"/>
          <w:szCs w:val="22"/>
        </w:rPr>
        <w:t xml:space="preserve"> </w:t>
      </w:r>
    </w:p>
    <w:p w:rsidR="007E127D" w:rsidRDefault="009063CC" w:rsidP="009063CC">
      <w:pPr>
        <w:spacing w:after="240"/>
        <w:rPr>
          <w:rFonts w:ascii="Arial Narrow" w:hAnsi="Arial Narrow"/>
          <w:sz w:val="24"/>
          <w:szCs w:val="24"/>
        </w:rPr>
      </w:pPr>
      <w:r w:rsidRPr="00AD37AE">
        <w:rPr>
          <w:rFonts w:ascii="Arial Narrow" w:hAnsi="Arial Narrow"/>
        </w:rPr>
        <w:br/>
      </w:r>
      <w:r w:rsidRPr="00AD37AE">
        <w:rPr>
          <w:rFonts w:ascii="Arial Narrow" w:hAnsi="Arial Narrow"/>
          <w:b/>
          <w:bCs/>
          <w:i/>
          <w:iCs/>
          <w:color w:val="000000"/>
        </w:rPr>
        <w:t>The Albany-Tula Alliance</w:t>
      </w:r>
      <w:r w:rsidRPr="00AD37AE">
        <w:rPr>
          <w:rFonts w:ascii="Arial Narrow" w:hAnsi="Arial Narrow"/>
          <w:i/>
          <w:iCs/>
          <w:color w:val="000000"/>
        </w:rPr>
        <w:t xml:space="preserve"> is a grassroots, not-for-profit volunteer organization composed of citizens of Albany and the surrounding Capital Region of New York State. Partnering with citizens of Tula, Russia, we have come together to provide mutual support and inspiration and to carry on a long-term program dedicated to the growth and well-being of both communities</w:t>
      </w:r>
      <w:r>
        <w:rPr>
          <w:rFonts w:ascii="Arial Narrow" w:hAnsi="Arial Narrow"/>
          <w:i/>
          <w:iCs/>
          <w:color w:val="000000"/>
        </w:rPr>
        <w:t>.</w:t>
      </w:r>
      <w:r>
        <w:rPr>
          <w:rFonts w:ascii="Arial Narrow" w:hAnsi="Arial Narrow"/>
          <w:sz w:val="24"/>
          <w:szCs w:val="24"/>
        </w:rPr>
        <w:t xml:space="preserve"> </w:t>
      </w:r>
    </w:p>
    <w:p w:rsidR="007E127D" w:rsidRDefault="007E127D" w:rsidP="009063CC">
      <w:pPr>
        <w:spacing w:after="240"/>
        <w:rPr>
          <w:rFonts w:ascii="Arial Narrow" w:hAnsi="Arial Narrow"/>
          <w:sz w:val="24"/>
          <w:szCs w:val="24"/>
        </w:rPr>
      </w:pPr>
    </w:p>
    <w:p w:rsidR="007E127D" w:rsidRDefault="007E127D" w:rsidP="009063CC">
      <w:pPr>
        <w:spacing w:after="240"/>
        <w:rPr>
          <w:rFonts w:ascii="Arial Narrow" w:hAnsi="Arial Narrow"/>
          <w:sz w:val="24"/>
          <w:szCs w:val="24"/>
        </w:rPr>
      </w:pPr>
      <w:r>
        <w:rPr>
          <w:rFonts w:ascii="Arial Narrow" w:hAnsi="Arial Narrow"/>
          <w:noProof/>
          <w:snapToGrid/>
          <w:sz w:val="24"/>
          <w:szCs w:val="24"/>
        </w:rPr>
        <w:drawing>
          <wp:anchor distT="0" distB="0" distL="114300" distR="114300" simplePos="0" relativeHeight="251661312" behindDoc="0" locked="0" layoutInCell="1" allowOverlap="1">
            <wp:simplePos x="0" y="0"/>
            <wp:positionH relativeFrom="column">
              <wp:posOffset>2495550</wp:posOffset>
            </wp:positionH>
            <wp:positionV relativeFrom="paragraph">
              <wp:posOffset>320040</wp:posOffset>
            </wp:positionV>
            <wp:extent cx="3509010" cy="2636520"/>
            <wp:effectExtent l="19050" t="0" r="0" b="0"/>
            <wp:wrapSquare wrapText="bothSides"/>
            <wp:docPr id="5" name="Picture 4" descr="Yasnaya Poly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naya Polyana.jpg"/>
                    <pic:cNvPicPr/>
                  </pic:nvPicPr>
                  <pic:blipFill>
                    <a:blip r:embed="rId8" cstate="print"/>
                    <a:stretch>
                      <a:fillRect/>
                    </a:stretch>
                  </pic:blipFill>
                  <pic:spPr>
                    <a:xfrm>
                      <a:off x="0" y="0"/>
                      <a:ext cx="3509010" cy="2636520"/>
                    </a:xfrm>
                    <a:prstGeom prst="rect">
                      <a:avLst/>
                    </a:prstGeom>
                  </pic:spPr>
                </pic:pic>
              </a:graphicData>
            </a:graphic>
          </wp:anchor>
        </w:drawing>
      </w:r>
    </w:p>
    <w:p w:rsidR="007E127D" w:rsidRDefault="007E127D" w:rsidP="009063CC">
      <w:pPr>
        <w:spacing w:after="240"/>
        <w:rPr>
          <w:rFonts w:ascii="Arial Narrow" w:hAnsi="Arial Narrow"/>
          <w:sz w:val="24"/>
          <w:szCs w:val="24"/>
        </w:rPr>
      </w:pPr>
    </w:p>
    <w:p w:rsidR="000820FD" w:rsidRDefault="001A384F">
      <w:r w:rsidRPr="001A384F">
        <w:rPr>
          <w:rFonts w:ascii="Arial Narrow" w:hAnsi="Arial Narrow"/>
          <w:noProof/>
          <w:snapToGrid/>
        </w:rPr>
        <w:pict>
          <v:shapetype id="_x0000_t202" coordsize="21600,21600" o:spt="202" path="m,l,21600r21600,l21600,xe">
            <v:stroke joinstyle="miter"/>
            <v:path gradientshapeok="t" o:connecttype="rect"/>
          </v:shapetype>
          <v:shape id="_x0000_s1026" type="#_x0000_t202" style="position:absolute;margin-left:-132.6pt;margin-top:130.85pt;width:114.6pt;height:28.8pt;z-index:251663360">
            <v:textbox>
              <w:txbxContent>
                <w:p w:rsidR="007E127D" w:rsidRDefault="007E127D">
                  <w:r>
                    <w:t xml:space="preserve">The </w:t>
                  </w:r>
                  <w:proofErr w:type="spellStart"/>
                  <w:r>
                    <w:t>Domra</w:t>
                  </w:r>
                  <w:proofErr w:type="spellEnd"/>
                </w:p>
              </w:txbxContent>
            </v:textbox>
          </v:shape>
        </w:pict>
      </w:r>
      <w:r w:rsidRPr="001A384F">
        <w:rPr>
          <w:rFonts w:ascii="Arial Narrow" w:hAnsi="Arial Narrow"/>
          <w:noProof/>
          <w:snapToGrid/>
        </w:rPr>
        <w:pict>
          <v:shape id="_x0000_s1027" type="#_x0000_t202" style="position:absolute;margin-left:44.4pt;margin-top:178.85pt;width:273.6pt;height:171.6pt;z-index:251664384">
            <v:textbox>
              <w:txbxContent>
                <w:p w:rsidR="007E127D" w:rsidRDefault="007E127D">
                  <w:r>
                    <w:t>Yasnaya Polyana Chamber Orchestra</w:t>
                  </w:r>
                </w:p>
                <w:p w:rsidR="007E127D" w:rsidRDefault="007E127D">
                  <w:r>
                    <w:t xml:space="preserve">Left to Right: </w:t>
                  </w:r>
                </w:p>
                <w:p w:rsidR="007E127D" w:rsidRDefault="007E127D" w:rsidP="007E127D">
                  <w:r>
                    <w:t>1)</w:t>
                  </w:r>
                  <w:r>
                    <w:rPr>
                      <w:sz w:val="14"/>
                      <w:szCs w:val="14"/>
                    </w:rPr>
                    <w:t xml:space="preserve">      </w:t>
                  </w:r>
                  <w:proofErr w:type="spellStart"/>
                  <w:r>
                    <w:t>Zaikina</w:t>
                  </w:r>
                  <w:proofErr w:type="spellEnd"/>
                  <w:r>
                    <w:t xml:space="preserve"> Elena, balalaika alt</w:t>
                  </w:r>
                </w:p>
                <w:p w:rsidR="007E127D" w:rsidRDefault="007E127D" w:rsidP="007E127D">
                  <w:pPr>
                    <w:tabs>
                      <w:tab w:val="num" w:pos="720"/>
                    </w:tabs>
                    <w:ind w:left="720" w:hanging="360"/>
                  </w:pPr>
                  <w:r>
                    <w:t>2)</w:t>
                  </w:r>
                  <w:r>
                    <w:rPr>
                      <w:sz w:val="14"/>
                      <w:szCs w:val="14"/>
                    </w:rPr>
                    <w:t xml:space="preserve">      </w:t>
                  </w:r>
                  <w:proofErr w:type="spellStart"/>
                  <w:r>
                    <w:t>Rassatkin</w:t>
                  </w:r>
                  <w:proofErr w:type="spellEnd"/>
                  <w:r>
                    <w:t xml:space="preserve"> </w:t>
                  </w:r>
                  <w:proofErr w:type="spellStart"/>
                  <w:r>
                    <w:t>Yury</w:t>
                  </w:r>
                  <w:proofErr w:type="spellEnd"/>
                  <w:r>
                    <w:t>, balalaika bass</w:t>
                  </w:r>
                </w:p>
                <w:p w:rsidR="007E127D" w:rsidRDefault="007E127D" w:rsidP="007E127D">
                  <w:pPr>
                    <w:tabs>
                      <w:tab w:val="num" w:pos="720"/>
                    </w:tabs>
                    <w:ind w:left="720" w:hanging="360"/>
                  </w:pPr>
                  <w:r>
                    <w:t>3)</w:t>
                  </w:r>
                  <w:r>
                    <w:rPr>
                      <w:sz w:val="14"/>
                      <w:szCs w:val="14"/>
                    </w:rPr>
                    <w:t xml:space="preserve">      </w:t>
                  </w:r>
                  <w:proofErr w:type="spellStart"/>
                  <w:r>
                    <w:t>Seregina</w:t>
                  </w:r>
                  <w:proofErr w:type="spellEnd"/>
                  <w:r>
                    <w:t xml:space="preserve"> Anna, </w:t>
                  </w:r>
                  <w:proofErr w:type="spellStart"/>
                  <w:r>
                    <w:t>domra</w:t>
                  </w:r>
                  <w:proofErr w:type="spellEnd"/>
                  <w:r>
                    <w:t xml:space="preserve"> alt</w:t>
                  </w:r>
                </w:p>
                <w:p w:rsidR="007E127D" w:rsidRDefault="007E127D" w:rsidP="007E127D">
                  <w:pPr>
                    <w:tabs>
                      <w:tab w:val="num" w:pos="720"/>
                    </w:tabs>
                    <w:ind w:left="720" w:hanging="360"/>
                  </w:pPr>
                  <w:r>
                    <w:t>4)</w:t>
                  </w:r>
                  <w:r>
                    <w:rPr>
                      <w:sz w:val="14"/>
                      <w:szCs w:val="14"/>
                    </w:rPr>
                    <w:t xml:space="preserve">      </w:t>
                  </w:r>
                  <w:proofErr w:type="spellStart"/>
                  <w:r>
                    <w:t>Vorobiev</w:t>
                  </w:r>
                  <w:proofErr w:type="spellEnd"/>
                  <w:r>
                    <w:t xml:space="preserve"> Sergey, accordion</w:t>
                  </w:r>
                </w:p>
                <w:p w:rsidR="007E127D" w:rsidRDefault="007E127D" w:rsidP="007E127D">
                  <w:pPr>
                    <w:tabs>
                      <w:tab w:val="num" w:pos="720"/>
                    </w:tabs>
                    <w:ind w:left="720" w:hanging="360"/>
                  </w:pPr>
                  <w:r>
                    <w:t>5)</w:t>
                  </w:r>
                  <w:r>
                    <w:rPr>
                      <w:sz w:val="14"/>
                      <w:szCs w:val="14"/>
                    </w:rPr>
                    <w:t xml:space="preserve">      </w:t>
                  </w:r>
                  <w:proofErr w:type="spellStart"/>
                  <w:r>
                    <w:t>Seregin</w:t>
                  </w:r>
                  <w:proofErr w:type="spellEnd"/>
                  <w:r>
                    <w:t xml:space="preserve"> </w:t>
                  </w:r>
                  <w:proofErr w:type="spellStart"/>
                  <w:r>
                    <w:t>Alexey</w:t>
                  </w:r>
                  <w:proofErr w:type="spellEnd"/>
                  <w:r>
                    <w:t>, balalaika prima</w:t>
                  </w:r>
                </w:p>
                <w:p w:rsidR="007E127D" w:rsidRDefault="007E127D" w:rsidP="007E127D">
                  <w:pPr>
                    <w:tabs>
                      <w:tab w:val="num" w:pos="720"/>
                    </w:tabs>
                    <w:ind w:left="720" w:hanging="360"/>
                  </w:pPr>
                  <w:r>
                    <w:t>6)</w:t>
                  </w:r>
                  <w:r>
                    <w:rPr>
                      <w:sz w:val="14"/>
                      <w:szCs w:val="14"/>
                    </w:rPr>
                    <w:t xml:space="preserve">      </w:t>
                  </w:r>
                  <w:proofErr w:type="spellStart"/>
                  <w:r>
                    <w:t>Bogomolova</w:t>
                  </w:r>
                  <w:proofErr w:type="spellEnd"/>
                  <w:r>
                    <w:t xml:space="preserve"> Nina, soloist</w:t>
                  </w:r>
                </w:p>
                <w:p w:rsidR="007E127D" w:rsidRDefault="007E127D" w:rsidP="007E127D">
                  <w:pPr>
                    <w:tabs>
                      <w:tab w:val="num" w:pos="720"/>
                    </w:tabs>
                    <w:ind w:left="720" w:hanging="360"/>
                  </w:pPr>
                  <w:r>
                    <w:t>7)</w:t>
                  </w:r>
                  <w:r>
                    <w:rPr>
                      <w:sz w:val="14"/>
                      <w:szCs w:val="14"/>
                    </w:rPr>
                    <w:t xml:space="preserve">      </w:t>
                  </w:r>
                  <w:proofErr w:type="spellStart"/>
                  <w:r>
                    <w:t>Saratova</w:t>
                  </w:r>
                  <w:proofErr w:type="spellEnd"/>
                  <w:r>
                    <w:t xml:space="preserve"> Tatiana, button accordion</w:t>
                  </w:r>
                </w:p>
                <w:p w:rsidR="007E127D" w:rsidRDefault="007E127D" w:rsidP="007E127D">
                  <w:pPr>
                    <w:tabs>
                      <w:tab w:val="num" w:pos="720"/>
                    </w:tabs>
                    <w:ind w:left="720" w:hanging="360"/>
                  </w:pPr>
                  <w:r>
                    <w:t>8)</w:t>
                  </w:r>
                  <w:r>
                    <w:rPr>
                      <w:sz w:val="14"/>
                      <w:szCs w:val="14"/>
                    </w:rPr>
                    <w:t xml:space="preserve">      </w:t>
                  </w:r>
                  <w:proofErr w:type="spellStart"/>
                  <w:r>
                    <w:t>Yurieva</w:t>
                  </w:r>
                  <w:proofErr w:type="spellEnd"/>
                  <w:r>
                    <w:t xml:space="preserve"> Svetlana, </w:t>
                  </w:r>
                  <w:proofErr w:type="spellStart"/>
                  <w:r>
                    <w:t>domra</w:t>
                  </w:r>
                  <w:proofErr w:type="spellEnd"/>
                  <w:r>
                    <w:t xml:space="preserve"> minor</w:t>
                  </w:r>
                </w:p>
                <w:p w:rsidR="007E127D" w:rsidRDefault="007E127D" w:rsidP="007E127D">
                  <w:pPr>
                    <w:tabs>
                      <w:tab w:val="num" w:pos="720"/>
                    </w:tabs>
                    <w:ind w:left="720" w:hanging="360"/>
                  </w:pPr>
                  <w:r>
                    <w:t>9)</w:t>
                  </w:r>
                  <w:r>
                    <w:rPr>
                      <w:sz w:val="14"/>
                      <w:szCs w:val="14"/>
                    </w:rPr>
                    <w:t xml:space="preserve">      </w:t>
                  </w:r>
                  <w:proofErr w:type="spellStart"/>
                  <w:r>
                    <w:t>Rassatkin</w:t>
                  </w:r>
                  <w:proofErr w:type="spellEnd"/>
                  <w:r>
                    <w:t xml:space="preserve"> </w:t>
                  </w:r>
                  <w:proofErr w:type="spellStart"/>
                  <w:r>
                    <w:t>Vladislav</w:t>
                  </w:r>
                  <w:proofErr w:type="spellEnd"/>
                  <w:r>
                    <w:t xml:space="preserve">, </w:t>
                  </w:r>
                  <w:proofErr w:type="spellStart"/>
                  <w:r>
                    <w:t>domra</w:t>
                  </w:r>
                  <w:proofErr w:type="spellEnd"/>
                  <w:r>
                    <w:t xml:space="preserve"> bass</w:t>
                  </w:r>
                </w:p>
                <w:p w:rsidR="007E127D" w:rsidRDefault="007E127D" w:rsidP="007E127D">
                  <w:pPr>
                    <w:tabs>
                      <w:tab w:val="num" w:pos="720"/>
                    </w:tabs>
                    <w:ind w:left="720" w:hanging="360"/>
                  </w:pPr>
                  <w:r>
                    <w:t>10)</w:t>
                  </w:r>
                  <w:r>
                    <w:rPr>
                      <w:sz w:val="14"/>
                      <w:szCs w:val="14"/>
                    </w:rPr>
                    <w:t xml:space="preserve">  </w:t>
                  </w:r>
                  <w:proofErr w:type="spellStart"/>
                  <w:r>
                    <w:t>Anesenkova</w:t>
                  </w:r>
                  <w:proofErr w:type="spellEnd"/>
                  <w:r>
                    <w:t xml:space="preserve"> Ekaterina, </w:t>
                  </w:r>
                  <w:proofErr w:type="spellStart"/>
                  <w:r>
                    <w:t>domra</w:t>
                  </w:r>
                  <w:proofErr w:type="spellEnd"/>
                  <w:r>
                    <w:t xml:space="preserve"> minor</w:t>
                  </w:r>
                </w:p>
                <w:p w:rsidR="007E127D" w:rsidRDefault="007E127D" w:rsidP="007E127D"/>
              </w:txbxContent>
            </v:textbox>
          </v:shape>
        </w:pict>
      </w:r>
      <w:r w:rsidR="007E127D">
        <w:rPr>
          <w:rFonts w:ascii="Arial Narrow" w:hAnsi="Arial Narrow"/>
          <w:noProof/>
          <w:snapToGrid/>
        </w:rPr>
        <w:drawing>
          <wp:anchor distT="0" distB="0" distL="114300" distR="114300" simplePos="0" relativeHeight="251662336" behindDoc="0" locked="0" layoutInCell="1" allowOverlap="1">
            <wp:simplePos x="0" y="0"/>
            <wp:positionH relativeFrom="column">
              <wp:posOffset>308610</wp:posOffset>
            </wp:positionH>
            <wp:positionV relativeFrom="paragraph">
              <wp:posOffset>107315</wp:posOffset>
            </wp:positionV>
            <wp:extent cx="1527810" cy="1524000"/>
            <wp:effectExtent l="19050" t="0" r="0" b="0"/>
            <wp:wrapSquare wrapText="bothSides"/>
            <wp:docPr id="6" name="Picture 1" descr="www.russia-ic.com.jpg_imageofdom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russia-ic.com.jpg_imageofdomra.jpg"/>
                    <pic:cNvPicPr>
                      <a:picLocks noChangeAspect="1" noChangeArrowheads="1"/>
                    </pic:cNvPicPr>
                  </pic:nvPicPr>
                  <pic:blipFill>
                    <a:blip r:embed="rId9" cstate="print"/>
                    <a:srcRect/>
                    <a:stretch>
                      <a:fillRect/>
                    </a:stretch>
                  </pic:blipFill>
                  <pic:spPr bwMode="auto">
                    <a:xfrm>
                      <a:off x="0" y="0"/>
                      <a:ext cx="1527810" cy="1524000"/>
                    </a:xfrm>
                    <a:prstGeom prst="rect">
                      <a:avLst/>
                    </a:prstGeom>
                    <a:noFill/>
                    <a:ln w="9525">
                      <a:noFill/>
                      <a:miter lim="800000"/>
                      <a:headEnd/>
                      <a:tailEnd/>
                    </a:ln>
                  </pic:spPr>
                </pic:pic>
              </a:graphicData>
            </a:graphic>
          </wp:anchor>
        </w:drawing>
      </w:r>
    </w:p>
    <w:sectPr w:rsidR="000820FD" w:rsidSect="006C2255">
      <w:pgSz w:w="12240" w:h="15840" w:code="1"/>
      <w:pgMar w:top="720" w:right="720" w:bottom="720" w:left="72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G Times">
    <w:panose1 w:val="02020603050405020304"/>
    <w:charset w:val="00"/>
    <w:family w:val="roman"/>
    <w:pitch w:val="variable"/>
    <w:sig w:usb0="00000007" w:usb1="00000000" w:usb2="00000000" w:usb3="00000000" w:csb0="00000093" w:csb1="00000000"/>
  </w:font>
  <w:font w:name="Veljovic Book">
    <w:altName w:val="Veljovic Book"/>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Browallia New">
    <w:charset w:val="00"/>
    <w:family w:val="swiss"/>
    <w:pitch w:val="variable"/>
    <w:sig w:usb0="81000003" w:usb1="00000000" w:usb2="00000000" w:usb3="00000000" w:csb0="00010001" w:csb1="00000000"/>
  </w:font>
  <w:font w:name="Univers 45 Ligh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EE3E8B"/>
    <w:multiLevelType w:val="hybridMultilevel"/>
    <w:tmpl w:val="66CAD500"/>
    <w:lvl w:ilvl="0" w:tplc="F3F83304">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063CC"/>
    <w:rsid w:val="0000235C"/>
    <w:rsid w:val="000115B5"/>
    <w:rsid w:val="00011D33"/>
    <w:rsid w:val="00017EAE"/>
    <w:rsid w:val="00033026"/>
    <w:rsid w:val="00056D48"/>
    <w:rsid w:val="000820FD"/>
    <w:rsid w:val="000939BD"/>
    <w:rsid w:val="000A1952"/>
    <w:rsid w:val="000A6995"/>
    <w:rsid w:val="000A715A"/>
    <w:rsid w:val="000B0786"/>
    <w:rsid w:val="000D1622"/>
    <w:rsid w:val="000D1CBD"/>
    <w:rsid w:val="000D7517"/>
    <w:rsid w:val="000D7F74"/>
    <w:rsid w:val="000E4A3D"/>
    <w:rsid w:val="000F16A3"/>
    <w:rsid w:val="000F5AC0"/>
    <w:rsid w:val="0010241B"/>
    <w:rsid w:val="00114294"/>
    <w:rsid w:val="00131CEF"/>
    <w:rsid w:val="001333AC"/>
    <w:rsid w:val="00145D37"/>
    <w:rsid w:val="0018496D"/>
    <w:rsid w:val="0018515D"/>
    <w:rsid w:val="001A384F"/>
    <w:rsid w:val="001B52FE"/>
    <w:rsid w:val="001C393C"/>
    <w:rsid w:val="001D5F52"/>
    <w:rsid w:val="001F37EA"/>
    <w:rsid w:val="001F4B65"/>
    <w:rsid w:val="0025204B"/>
    <w:rsid w:val="00257DCD"/>
    <w:rsid w:val="00262361"/>
    <w:rsid w:val="00271A42"/>
    <w:rsid w:val="002813AE"/>
    <w:rsid w:val="0029037B"/>
    <w:rsid w:val="002A20A8"/>
    <w:rsid w:val="002A7CE9"/>
    <w:rsid w:val="003002A7"/>
    <w:rsid w:val="00312A09"/>
    <w:rsid w:val="00312CD0"/>
    <w:rsid w:val="003A74E0"/>
    <w:rsid w:val="003B4AD8"/>
    <w:rsid w:val="00422B98"/>
    <w:rsid w:val="004233B9"/>
    <w:rsid w:val="00453DCA"/>
    <w:rsid w:val="00484BBA"/>
    <w:rsid w:val="004A1025"/>
    <w:rsid w:val="004F6D48"/>
    <w:rsid w:val="004F7F9E"/>
    <w:rsid w:val="00503207"/>
    <w:rsid w:val="005142B6"/>
    <w:rsid w:val="00545C3E"/>
    <w:rsid w:val="0056614A"/>
    <w:rsid w:val="00576E67"/>
    <w:rsid w:val="00586A4A"/>
    <w:rsid w:val="005A06BB"/>
    <w:rsid w:val="005C5E1F"/>
    <w:rsid w:val="005D5F72"/>
    <w:rsid w:val="005F3B75"/>
    <w:rsid w:val="00614D03"/>
    <w:rsid w:val="006363BC"/>
    <w:rsid w:val="006428A0"/>
    <w:rsid w:val="00650D03"/>
    <w:rsid w:val="00664D03"/>
    <w:rsid w:val="0068335F"/>
    <w:rsid w:val="00686B8F"/>
    <w:rsid w:val="006913BC"/>
    <w:rsid w:val="00693D77"/>
    <w:rsid w:val="006941DA"/>
    <w:rsid w:val="006A564E"/>
    <w:rsid w:val="006B767A"/>
    <w:rsid w:val="006C31D7"/>
    <w:rsid w:val="006C4C30"/>
    <w:rsid w:val="006C54F6"/>
    <w:rsid w:val="006D7DF6"/>
    <w:rsid w:val="00703B9F"/>
    <w:rsid w:val="00705B1F"/>
    <w:rsid w:val="00707290"/>
    <w:rsid w:val="00710F24"/>
    <w:rsid w:val="007138A1"/>
    <w:rsid w:val="00714CF9"/>
    <w:rsid w:val="00725E20"/>
    <w:rsid w:val="00735045"/>
    <w:rsid w:val="0074238D"/>
    <w:rsid w:val="007502BF"/>
    <w:rsid w:val="00751D9A"/>
    <w:rsid w:val="007B0EB6"/>
    <w:rsid w:val="007C0B5E"/>
    <w:rsid w:val="007D411D"/>
    <w:rsid w:val="007E127D"/>
    <w:rsid w:val="007F75F2"/>
    <w:rsid w:val="007F7976"/>
    <w:rsid w:val="008123F4"/>
    <w:rsid w:val="00814DCB"/>
    <w:rsid w:val="00834235"/>
    <w:rsid w:val="008404BF"/>
    <w:rsid w:val="008463D6"/>
    <w:rsid w:val="00853096"/>
    <w:rsid w:val="00862BCF"/>
    <w:rsid w:val="00876644"/>
    <w:rsid w:val="00887EFA"/>
    <w:rsid w:val="00892280"/>
    <w:rsid w:val="00893DA4"/>
    <w:rsid w:val="008A7A5E"/>
    <w:rsid w:val="008B0F82"/>
    <w:rsid w:val="009063CC"/>
    <w:rsid w:val="00913395"/>
    <w:rsid w:val="009401CE"/>
    <w:rsid w:val="00950D0C"/>
    <w:rsid w:val="0096162E"/>
    <w:rsid w:val="00971559"/>
    <w:rsid w:val="009928D2"/>
    <w:rsid w:val="00992C50"/>
    <w:rsid w:val="009E4A40"/>
    <w:rsid w:val="00A17926"/>
    <w:rsid w:val="00A43AE8"/>
    <w:rsid w:val="00A7091D"/>
    <w:rsid w:val="00A77D47"/>
    <w:rsid w:val="00A85209"/>
    <w:rsid w:val="00A900BE"/>
    <w:rsid w:val="00A91036"/>
    <w:rsid w:val="00AB0587"/>
    <w:rsid w:val="00AE41E5"/>
    <w:rsid w:val="00AF006C"/>
    <w:rsid w:val="00AF7E29"/>
    <w:rsid w:val="00B63797"/>
    <w:rsid w:val="00B8032F"/>
    <w:rsid w:val="00B85246"/>
    <w:rsid w:val="00B869CD"/>
    <w:rsid w:val="00BC00B5"/>
    <w:rsid w:val="00BF1714"/>
    <w:rsid w:val="00BF4AD8"/>
    <w:rsid w:val="00BF4CFF"/>
    <w:rsid w:val="00C04B88"/>
    <w:rsid w:val="00C066F4"/>
    <w:rsid w:val="00C06F62"/>
    <w:rsid w:val="00C125F9"/>
    <w:rsid w:val="00C21E49"/>
    <w:rsid w:val="00C227F4"/>
    <w:rsid w:val="00C357CE"/>
    <w:rsid w:val="00C4274E"/>
    <w:rsid w:val="00C6371E"/>
    <w:rsid w:val="00C677C2"/>
    <w:rsid w:val="00C95EBC"/>
    <w:rsid w:val="00CD0EE0"/>
    <w:rsid w:val="00CE23C6"/>
    <w:rsid w:val="00CE6AE0"/>
    <w:rsid w:val="00CE712D"/>
    <w:rsid w:val="00CF09D6"/>
    <w:rsid w:val="00CF7ABF"/>
    <w:rsid w:val="00D140E4"/>
    <w:rsid w:val="00D14F25"/>
    <w:rsid w:val="00D22367"/>
    <w:rsid w:val="00D3013A"/>
    <w:rsid w:val="00D745AF"/>
    <w:rsid w:val="00D74D4A"/>
    <w:rsid w:val="00D92EC3"/>
    <w:rsid w:val="00D9463C"/>
    <w:rsid w:val="00DA72CE"/>
    <w:rsid w:val="00DC6ED7"/>
    <w:rsid w:val="00DD0B03"/>
    <w:rsid w:val="00DE71B4"/>
    <w:rsid w:val="00DF60FF"/>
    <w:rsid w:val="00E05CF1"/>
    <w:rsid w:val="00E0600B"/>
    <w:rsid w:val="00E100F7"/>
    <w:rsid w:val="00E22242"/>
    <w:rsid w:val="00E27FF8"/>
    <w:rsid w:val="00E61B21"/>
    <w:rsid w:val="00E65A18"/>
    <w:rsid w:val="00E661D2"/>
    <w:rsid w:val="00E95E3A"/>
    <w:rsid w:val="00E97987"/>
    <w:rsid w:val="00EB60ED"/>
    <w:rsid w:val="00EE18DC"/>
    <w:rsid w:val="00F02587"/>
    <w:rsid w:val="00F1578F"/>
    <w:rsid w:val="00F22075"/>
    <w:rsid w:val="00F31434"/>
    <w:rsid w:val="00F6066F"/>
    <w:rsid w:val="00F72C92"/>
    <w:rsid w:val="00F75CC3"/>
    <w:rsid w:val="00F76708"/>
    <w:rsid w:val="00F76F42"/>
    <w:rsid w:val="00FB1A1D"/>
    <w:rsid w:val="00FC3860"/>
    <w:rsid w:val="00FE12F6"/>
    <w:rsid w:val="00FF66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CC"/>
    <w:pPr>
      <w:widowControl w:val="0"/>
      <w:spacing w:after="0" w:line="240" w:lineRule="auto"/>
    </w:pPr>
    <w:rPr>
      <w:rFonts w:ascii="Times New Roman" w:eastAsia="Times New Roman" w:hAnsi="Times New Roman" w:cs="Times New Roman"/>
      <w:snapToGrid w:val="0"/>
      <w:sz w:val="20"/>
      <w:szCs w:val="20"/>
    </w:rPr>
  </w:style>
  <w:style w:type="paragraph" w:styleId="Heading2">
    <w:name w:val="heading 2"/>
    <w:basedOn w:val="Normal"/>
    <w:next w:val="Normal"/>
    <w:link w:val="Heading2Char"/>
    <w:qFormat/>
    <w:rsid w:val="009063CC"/>
    <w:pPr>
      <w:keepNext/>
      <w:outlineLvl w:val="1"/>
    </w:pPr>
    <w:rPr>
      <w:rFonts w:ascii="CG Times" w:hAnsi="CG Time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063CC"/>
    <w:rPr>
      <w:rFonts w:ascii="CG Times" w:eastAsia="Times New Roman" w:hAnsi="CG Times" w:cs="Times New Roman"/>
      <w:snapToGrid w:val="0"/>
      <w:sz w:val="52"/>
      <w:szCs w:val="20"/>
    </w:rPr>
  </w:style>
  <w:style w:type="character" w:styleId="Hyperlink">
    <w:name w:val="Hyperlink"/>
    <w:basedOn w:val="DefaultParagraphFont"/>
    <w:rsid w:val="009063CC"/>
    <w:rPr>
      <w:color w:val="0000FF"/>
      <w:u w:val="single"/>
    </w:rPr>
  </w:style>
  <w:style w:type="paragraph" w:styleId="NormalWeb">
    <w:name w:val="Normal (Web)"/>
    <w:basedOn w:val="Normal"/>
    <w:uiPriority w:val="99"/>
    <w:rsid w:val="009063CC"/>
    <w:pPr>
      <w:widowControl/>
      <w:spacing w:before="100" w:beforeAutospacing="1" w:after="100" w:afterAutospacing="1"/>
    </w:pPr>
    <w:rPr>
      <w:snapToGrid/>
      <w:color w:val="000000"/>
      <w:sz w:val="24"/>
      <w:szCs w:val="24"/>
      <w:lang w:bidi="he-IL"/>
    </w:rPr>
  </w:style>
  <w:style w:type="paragraph" w:customStyle="1" w:styleId="Pa2">
    <w:name w:val="Pa2"/>
    <w:basedOn w:val="Normal"/>
    <w:next w:val="Normal"/>
    <w:uiPriority w:val="99"/>
    <w:rsid w:val="009063CC"/>
    <w:pPr>
      <w:widowControl/>
      <w:autoSpaceDE w:val="0"/>
      <w:autoSpaceDN w:val="0"/>
      <w:adjustRightInd w:val="0"/>
      <w:spacing w:line="201" w:lineRule="atLeast"/>
    </w:pPr>
    <w:rPr>
      <w:rFonts w:ascii="Veljovic Book" w:eastAsia="Calibri" w:hAnsi="Veljovic Book"/>
      <w:snapToGrid/>
      <w:sz w:val="24"/>
      <w:szCs w:val="24"/>
    </w:rPr>
  </w:style>
  <w:style w:type="character" w:styleId="Emphasis">
    <w:name w:val="Emphasis"/>
    <w:basedOn w:val="DefaultParagraphFont"/>
    <w:uiPriority w:val="20"/>
    <w:qFormat/>
    <w:rsid w:val="009063CC"/>
    <w:rPr>
      <w:i/>
      <w:iCs/>
    </w:rPr>
  </w:style>
  <w:style w:type="paragraph" w:styleId="BalloonText">
    <w:name w:val="Balloon Text"/>
    <w:basedOn w:val="Normal"/>
    <w:link w:val="BalloonTextChar"/>
    <w:uiPriority w:val="99"/>
    <w:semiHidden/>
    <w:unhideWhenUsed/>
    <w:rsid w:val="009063CC"/>
    <w:rPr>
      <w:rFonts w:ascii="Tahoma" w:hAnsi="Tahoma" w:cs="Tahoma"/>
      <w:sz w:val="16"/>
      <w:szCs w:val="16"/>
    </w:rPr>
  </w:style>
  <w:style w:type="character" w:customStyle="1" w:styleId="BalloonTextChar">
    <w:name w:val="Balloon Text Char"/>
    <w:basedOn w:val="DefaultParagraphFont"/>
    <w:link w:val="BalloonText"/>
    <w:uiPriority w:val="99"/>
    <w:semiHidden/>
    <w:rsid w:val="009063CC"/>
    <w:rPr>
      <w:rFonts w:ascii="Tahoma" w:eastAsia="Times New Roman" w:hAnsi="Tahoma" w:cs="Tahoma"/>
      <w:snapToGrid w:val="0"/>
      <w:sz w:val="16"/>
      <w:szCs w:val="16"/>
    </w:rPr>
  </w:style>
</w:styles>
</file>

<file path=word/webSettings.xml><?xml version="1.0" encoding="utf-8"?>
<w:webSettings xmlns:r="http://schemas.openxmlformats.org/officeDocument/2006/relationships" xmlns:w="http://schemas.openxmlformats.org/wordprocessingml/2006/main">
  <w:divs>
    <w:div w:id="87061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kkimedi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Smith</dc:creator>
  <cp:keywords/>
  <dc:description/>
  <cp:lastModifiedBy>Janet Smith</cp:lastModifiedBy>
  <cp:revision>3</cp:revision>
  <dcterms:created xsi:type="dcterms:W3CDTF">2011-08-12T20:40:00Z</dcterms:created>
  <dcterms:modified xsi:type="dcterms:W3CDTF">2011-08-12T20:47:00Z</dcterms:modified>
</cp:coreProperties>
</file>